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C105">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21C8821">
      <w:pPr>
        <w:numPr>
          <w:ilvl w:val="0"/>
          <w:numId w:val="0"/>
        </w:numPr>
        <w:jc w:val="left"/>
        <w:rPr>
          <w:rFonts w:hint="eastAsia" w:ascii="黑体" w:hAnsi="黑体" w:eastAsia="黑体" w:cs="黑体"/>
          <w:sz w:val="32"/>
          <w:szCs w:val="32"/>
          <w:lang w:val="en-US" w:eastAsia="zh-CN"/>
        </w:rPr>
      </w:pPr>
    </w:p>
    <w:p w14:paraId="4245D345">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通信网络安全防护管理系统填报指南</w:t>
      </w:r>
    </w:p>
    <w:p w14:paraId="6D30DFF2">
      <w:pPr>
        <w:spacing w:line="333" w:lineRule="auto"/>
        <w:ind w:firstLine="321" w:firstLineChars="100"/>
        <w:jc w:val="center"/>
        <w:rPr>
          <w:rFonts w:hint="eastAsia" w:ascii="新宋体" w:hAnsi="新宋体" w:eastAsia="新宋体" w:cs="新宋体"/>
          <w:b/>
          <w:bCs/>
          <w:sz w:val="32"/>
          <w:szCs w:val="32"/>
        </w:rPr>
      </w:pPr>
    </w:p>
    <w:p w14:paraId="00238A1E">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一、推荐使用火狐或谷歌浏览器，首次登录通信网络安全防护管理系统需要先进行注册。</w:t>
      </w:r>
    </w:p>
    <w:p w14:paraId="1C13D40A">
      <w:pPr>
        <w:spacing w:before="19" w:line="3672" w:lineRule="exact"/>
        <w:ind w:firstLine="14"/>
      </w:pPr>
      <w:r>
        <w:rPr>
          <w:position w:val="-73"/>
        </w:rPr>
        <w:drawing>
          <wp:inline distT="0" distB="0" distL="0" distR="0">
            <wp:extent cx="5105400" cy="2331720"/>
            <wp:effectExtent l="0" t="0" r="0" b="50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5105400" cy="2331720"/>
                    </a:xfrm>
                    <a:prstGeom prst="rect">
                      <a:avLst/>
                    </a:prstGeom>
                  </pic:spPr>
                </pic:pic>
              </a:graphicData>
            </a:graphic>
          </wp:inline>
        </w:drawing>
      </w:r>
    </w:p>
    <w:p w14:paraId="7A33CD41">
      <w:pPr>
        <w:pStyle w:val="3"/>
        <w:numPr>
          <w:ilvl w:val="0"/>
          <w:numId w:val="0"/>
        </w:numPr>
        <w:spacing w:before="78" w:line="233" w:lineRule="auto"/>
        <w:ind w:right="13"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先选择注册类型（有增值电信许可证的企业应按照“增值电信企业”类型进行注册，无增值电信许可证企业可按照“其他互联网企业”类型进行注册。注册类型后续可在企业维护信息时进行扩展，详见网站使用手册）。</w:t>
      </w:r>
    </w:p>
    <w:p w14:paraId="4C30925B">
      <w:pPr>
        <w:pStyle w:val="3"/>
        <w:spacing w:before="78" w:line="233" w:lineRule="auto"/>
        <w:ind w:left="25" w:right="13" w:firstLine="478"/>
        <w:jc w:val="both"/>
        <w:rPr>
          <w:rFonts w:hint="eastAsia" w:eastAsia="仿宋_GB2312" w:asciiTheme="minorHAnsi" w:hAnsiTheme="minorHAnsi" w:cstheme="minorBidi"/>
          <w:kern w:val="2"/>
          <w:sz w:val="28"/>
          <w:szCs w:val="22"/>
          <w:lang w:val="en-US" w:eastAsia="zh-CN" w:bidi="ar-SA"/>
        </w:rPr>
      </w:pPr>
      <w:r>
        <w:rPr>
          <w:rFonts w:hint="eastAsia" w:eastAsia="仿宋_GB2312" w:asciiTheme="minorHAnsi" w:hAnsiTheme="minorHAnsi" w:cstheme="minorBidi"/>
          <w:kern w:val="2"/>
          <w:sz w:val="28"/>
          <w:szCs w:val="22"/>
          <w:lang w:val="en-US" w:eastAsia="zh-CN" w:bidi="ar-SA"/>
        </w:rPr>
        <w:drawing>
          <wp:inline distT="0" distB="0" distL="0" distR="0">
            <wp:extent cx="5140325" cy="2383155"/>
            <wp:effectExtent l="0" t="0" r="3175" b="444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140452" cy="2383535"/>
                    </a:xfrm>
                    <a:prstGeom prst="rect">
                      <a:avLst/>
                    </a:prstGeom>
                  </pic:spPr>
                </pic:pic>
              </a:graphicData>
            </a:graphic>
          </wp:inline>
        </w:drawing>
      </w:r>
    </w:p>
    <w:p w14:paraId="37B582EA">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注册时除邮箱账号外，统一社会信用代码也可以作为登录账号使用。</w:t>
      </w:r>
    </w:p>
    <w:p w14:paraId="55941103">
      <w:pPr>
        <w:spacing w:line="219" w:lineRule="auto"/>
        <w:sectPr>
          <w:pgSz w:w="11906" w:h="16839"/>
          <w:pgMar w:top="1431" w:right="1739" w:bottom="1429" w:left="1785" w:header="0" w:footer="0" w:gutter="0"/>
          <w:cols w:space="720" w:num="1"/>
        </w:sectPr>
      </w:pPr>
    </w:p>
    <w:p w14:paraId="3FE469A3">
      <w:pPr>
        <w:spacing w:before="37" w:line="4001" w:lineRule="exact"/>
        <w:ind w:firstLine="14"/>
      </w:pPr>
      <w:r>
        <w:rPr>
          <w:position w:val="-80"/>
        </w:rPr>
        <w:drawing>
          <wp:inline distT="0" distB="0" distL="0" distR="0">
            <wp:extent cx="5140325" cy="2540000"/>
            <wp:effectExtent l="0" t="0" r="3175"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140452" cy="2540507"/>
                    </a:xfrm>
                    <a:prstGeom prst="rect">
                      <a:avLst/>
                    </a:prstGeom>
                  </pic:spPr>
                </pic:pic>
              </a:graphicData>
            </a:graphic>
          </wp:inline>
        </w:drawing>
      </w:r>
    </w:p>
    <w:p w14:paraId="3B5286F6">
      <w:pPr>
        <w:pStyle w:val="3"/>
        <w:keepNext w:val="0"/>
        <w:keepLines w:val="0"/>
        <w:pageBreakBefore w:val="0"/>
        <w:widowControl w:val="0"/>
        <w:kinsoku/>
        <w:wordWrap/>
        <w:overflowPunct/>
        <w:topLinePunct w:val="0"/>
        <w:autoSpaceDE/>
        <w:autoSpaceDN/>
        <w:bidi w:val="0"/>
        <w:adjustRightInd/>
        <w:snapToGrid/>
        <w:spacing w:line="560" w:lineRule="exact"/>
        <w:ind w:left="23" w:right="11"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二、填写信息，注册信息提交，确认注册信息。</w:t>
      </w:r>
    </w:p>
    <w:p w14:paraId="33A436B8">
      <w:pPr>
        <w:pStyle w:val="3"/>
        <w:keepNext w:val="0"/>
        <w:keepLines w:val="0"/>
        <w:pageBreakBefore w:val="0"/>
        <w:widowControl w:val="0"/>
        <w:kinsoku/>
        <w:wordWrap/>
        <w:overflowPunct/>
        <w:topLinePunct w:val="0"/>
        <w:autoSpaceDE/>
        <w:autoSpaceDN/>
        <w:bidi w:val="0"/>
        <w:adjustRightInd/>
        <w:snapToGrid/>
        <w:spacing w:line="560" w:lineRule="exact"/>
        <w:ind w:left="23" w:right="11"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如显示企业名称已被注册，请确认是否已</w:t>
      </w:r>
      <w:bookmarkStart w:id="0" w:name="_GoBack"/>
      <w:bookmarkEnd w:id="0"/>
      <w:r>
        <w:rPr>
          <w:rFonts w:hint="eastAsia" w:ascii="仿宋_GB2312" w:hAnsi="仿宋_GB2312" w:eastAsia="仿宋_GB2312" w:cs="仿宋_GB2312"/>
          <w:kern w:val="2"/>
          <w:sz w:val="32"/>
          <w:szCs w:val="32"/>
          <w:lang w:val="en-US" w:eastAsia="zh-CN" w:bidi="ar-SA"/>
        </w:rPr>
        <w:t>注册，可以发送公司名称和营业执照扫描件进行注册账号查询。如显示许可证号已被注册，也请发送公司名称和许可证号至咨询邮箱（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"mailto:aqfh@caict.ac.cn"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aqfh@caict.ac.cn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14:paraId="3B945D0F">
      <w:pPr>
        <w:pStyle w:val="3"/>
        <w:keepNext w:val="0"/>
        <w:keepLines w:val="0"/>
        <w:pageBreakBefore w:val="0"/>
        <w:widowControl w:val="0"/>
        <w:kinsoku/>
        <w:wordWrap/>
        <w:overflowPunct/>
        <w:topLinePunct w:val="0"/>
        <w:autoSpaceDE/>
        <w:autoSpaceDN/>
        <w:bidi w:val="0"/>
        <w:adjustRightInd/>
        <w:snapToGrid/>
        <w:spacing w:line="560" w:lineRule="exact"/>
        <w:ind w:left="23" w:right="11"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三、注册信息提交后，登录邮箱进行激活。</w:t>
      </w:r>
    </w:p>
    <w:p w14:paraId="6CBC6B2C">
      <w:pPr>
        <w:spacing w:before="32" w:line="2096" w:lineRule="exact"/>
        <w:ind w:firstLine="14"/>
        <w:rPr>
          <w:rFonts w:ascii="Arial"/>
          <w:sz w:val="21"/>
        </w:rPr>
      </w:pPr>
      <w:r>
        <w:rPr>
          <w:position w:val="-41"/>
        </w:rPr>
        <w:drawing>
          <wp:inline distT="0" distB="0" distL="0" distR="0">
            <wp:extent cx="5271135" cy="1330325"/>
            <wp:effectExtent l="0" t="0" r="12065" b="31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271515" cy="1330451"/>
                    </a:xfrm>
                    <a:prstGeom prst="rect">
                      <a:avLst/>
                    </a:prstGeom>
                  </pic:spPr>
                </pic:pic>
              </a:graphicData>
            </a:graphic>
          </wp:inline>
        </w:drawing>
      </w:r>
    </w:p>
    <w:p w14:paraId="0D42BA92">
      <w:pPr>
        <w:pStyle w:val="3"/>
        <w:spacing w:before="78" w:line="233" w:lineRule="auto"/>
        <w:ind w:left="25" w:right="13" w:firstLine="478"/>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注册时如果邮箱填写错误或没有收到激活邮件，可能是邮件被拦截或在垃圾邮件中；确实没有收到激活邮件可以发送公司名称至咨询邮箱，（会协助删除注册记录，重新注册即可，删除完成会邮件回复）。</w:t>
      </w:r>
    </w:p>
    <w:p w14:paraId="28B96981">
      <w:pPr>
        <w:ind w:firstLine="640" w:firstLineChars="200"/>
        <w:rPr>
          <w:rFonts w:hint="default" w:ascii="新宋体" w:hAnsi="新宋体" w:eastAsia="新宋体" w:cs="新宋体"/>
          <w:b/>
          <w:bCs/>
          <w:sz w:val="32"/>
          <w:szCs w:val="32"/>
          <w:lang w:val="en-US" w:eastAsia="zh-CN"/>
        </w:rPr>
      </w:pPr>
      <w:r>
        <w:rPr>
          <w:rFonts w:hint="eastAsia" w:ascii="仿宋_GB2312" w:hAnsi="仿宋_GB2312" w:eastAsia="仿宋_GB2312" w:cs="仿宋_GB2312"/>
          <w:kern w:val="2"/>
          <w:sz w:val="32"/>
          <w:szCs w:val="32"/>
          <w:lang w:val="en-US" w:eastAsia="zh-CN" w:bidi="ar-SA"/>
        </w:rPr>
        <w:t>四、定级报告、符合性评测报告和风险评估报告在网络单元备案信息填报页面进行上传。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D16C8C"/>
    <w:rsid w:val="00042486"/>
    <w:rsid w:val="000445C7"/>
    <w:rsid w:val="00101667"/>
    <w:rsid w:val="001304B0"/>
    <w:rsid w:val="0013580D"/>
    <w:rsid w:val="00140462"/>
    <w:rsid w:val="001820E4"/>
    <w:rsid w:val="001A4799"/>
    <w:rsid w:val="001D1798"/>
    <w:rsid w:val="001D641A"/>
    <w:rsid w:val="002026F6"/>
    <w:rsid w:val="00207F03"/>
    <w:rsid w:val="00236083"/>
    <w:rsid w:val="0024178B"/>
    <w:rsid w:val="002A6DDA"/>
    <w:rsid w:val="002F0357"/>
    <w:rsid w:val="003066D4"/>
    <w:rsid w:val="003A7E65"/>
    <w:rsid w:val="003C2C34"/>
    <w:rsid w:val="003D13F3"/>
    <w:rsid w:val="003D3B56"/>
    <w:rsid w:val="004133C4"/>
    <w:rsid w:val="004262A3"/>
    <w:rsid w:val="004D3AE3"/>
    <w:rsid w:val="004E113E"/>
    <w:rsid w:val="00555316"/>
    <w:rsid w:val="005C6499"/>
    <w:rsid w:val="005D7399"/>
    <w:rsid w:val="005E1A0A"/>
    <w:rsid w:val="005E215D"/>
    <w:rsid w:val="00646BE7"/>
    <w:rsid w:val="006A4FA0"/>
    <w:rsid w:val="006D0914"/>
    <w:rsid w:val="006F6ED3"/>
    <w:rsid w:val="0075609F"/>
    <w:rsid w:val="007E3A12"/>
    <w:rsid w:val="008345E9"/>
    <w:rsid w:val="008360CE"/>
    <w:rsid w:val="00860D6B"/>
    <w:rsid w:val="00883530"/>
    <w:rsid w:val="00890A54"/>
    <w:rsid w:val="008B36FB"/>
    <w:rsid w:val="008D513A"/>
    <w:rsid w:val="0099526C"/>
    <w:rsid w:val="00A11E86"/>
    <w:rsid w:val="00A4046A"/>
    <w:rsid w:val="00A54701"/>
    <w:rsid w:val="00A5545D"/>
    <w:rsid w:val="00AB2521"/>
    <w:rsid w:val="00B722A6"/>
    <w:rsid w:val="00BC47C3"/>
    <w:rsid w:val="00C22CA6"/>
    <w:rsid w:val="00C32A32"/>
    <w:rsid w:val="00C35FAC"/>
    <w:rsid w:val="00C91020"/>
    <w:rsid w:val="00C959F0"/>
    <w:rsid w:val="00CD28C5"/>
    <w:rsid w:val="00D02281"/>
    <w:rsid w:val="00D16C8C"/>
    <w:rsid w:val="00D85B28"/>
    <w:rsid w:val="00DA0EE1"/>
    <w:rsid w:val="00DE36BE"/>
    <w:rsid w:val="00E40245"/>
    <w:rsid w:val="00E422DD"/>
    <w:rsid w:val="00E518B1"/>
    <w:rsid w:val="00F13025"/>
    <w:rsid w:val="00F219C6"/>
    <w:rsid w:val="01031705"/>
    <w:rsid w:val="021143AD"/>
    <w:rsid w:val="0BB13233"/>
    <w:rsid w:val="0E6E3447"/>
    <w:rsid w:val="101D6D45"/>
    <w:rsid w:val="146F394A"/>
    <w:rsid w:val="16F86E5C"/>
    <w:rsid w:val="175B1F69"/>
    <w:rsid w:val="1C39430C"/>
    <w:rsid w:val="1C867F99"/>
    <w:rsid w:val="218B04DF"/>
    <w:rsid w:val="23577E5F"/>
    <w:rsid w:val="26355B1B"/>
    <w:rsid w:val="2A86636A"/>
    <w:rsid w:val="2AC259AB"/>
    <w:rsid w:val="2C4B5A73"/>
    <w:rsid w:val="301B4CB7"/>
    <w:rsid w:val="30F43096"/>
    <w:rsid w:val="310E3F46"/>
    <w:rsid w:val="32F97E2D"/>
    <w:rsid w:val="35DE3514"/>
    <w:rsid w:val="36735043"/>
    <w:rsid w:val="371516F4"/>
    <w:rsid w:val="3CBC6DAA"/>
    <w:rsid w:val="3FBD703D"/>
    <w:rsid w:val="3FC561F1"/>
    <w:rsid w:val="404C50E9"/>
    <w:rsid w:val="42641652"/>
    <w:rsid w:val="43176055"/>
    <w:rsid w:val="448C7637"/>
    <w:rsid w:val="46051EA9"/>
    <w:rsid w:val="460C2968"/>
    <w:rsid w:val="464D49E4"/>
    <w:rsid w:val="47C96007"/>
    <w:rsid w:val="484006A5"/>
    <w:rsid w:val="49C37B90"/>
    <w:rsid w:val="4FC11B29"/>
    <w:rsid w:val="53516BAD"/>
    <w:rsid w:val="5A4A26E9"/>
    <w:rsid w:val="5C983958"/>
    <w:rsid w:val="5D6C720A"/>
    <w:rsid w:val="5E487EF5"/>
    <w:rsid w:val="5E570431"/>
    <w:rsid w:val="690E14B0"/>
    <w:rsid w:val="6CC468F5"/>
    <w:rsid w:val="70575873"/>
    <w:rsid w:val="707E3E6A"/>
    <w:rsid w:val="70BA64DE"/>
    <w:rsid w:val="76391569"/>
    <w:rsid w:val="769552DE"/>
    <w:rsid w:val="771D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rFonts w:cs="Times New Roman"/>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1 字符"/>
    <w:basedOn w:val="9"/>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style>
  <w:style w:type="paragraph" w:customStyle="1" w:styleId="15">
    <w:name w:val="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段"/>
    <w:autoRedefine/>
    <w:unhideWhenUsed/>
    <w:qFormat/>
    <w:uiPriority w:val="0"/>
    <w:pPr>
      <w:autoSpaceDE w:val="0"/>
      <w:autoSpaceDN w:val="0"/>
      <w:spacing w:beforeLines="0" w:afterLines="0"/>
      <w:ind w:firstLine="200" w:firstLineChars="200"/>
      <w:jc w:val="both"/>
    </w:pPr>
    <w:rPr>
      <w:rFonts w:hint="eastAsia" w:ascii="宋体" w:hAnsi="Times New Roman" w:eastAsia="宋体" w:cs="Times New Roman"/>
      <w:sz w:val="20"/>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448</Characters>
  <Lines>19</Lines>
  <Paragraphs>5</Paragraphs>
  <TotalTime>17</TotalTime>
  <ScaleCrop>false</ScaleCrop>
  <LinksUpToDate>false</LinksUpToDate>
  <CharactersWithSpaces>448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2024-03-01T06:56:00Z</dcterms:created>
  <dc:creator>冰竹 孙</dc:creator>
  <cp:lastModifiedBy>胡坤</cp:lastModifiedBy>
  <cp:lastPrinted>2024-04-09T09:43:00Z</cp:lastPrinted>
  <dcterms:modified xsi:type="dcterms:W3CDTF">2024-07-11T09:05:25Z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CD2CB8CD39224D5FAC9F1884A73DC39B_12</vt:lpwstr>
  </property>
</Properties>
</file>